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DE911" w14:textId="77777777" w:rsidR="00442E92" w:rsidRPr="002E1A23" w:rsidRDefault="00234A1B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>
        <w:rPr>
          <w:sz w:val="32"/>
          <w:szCs w:val="32"/>
        </w:rPr>
        <w:t>Course</w:t>
      </w:r>
      <w:r w:rsidR="00A9732F">
        <w:rPr>
          <w:sz w:val="32"/>
          <w:szCs w:val="32"/>
        </w:rPr>
        <w:t xml:space="preserve"> </w:t>
      </w:r>
      <w:r w:rsidR="00656947">
        <w:rPr>
          <w:sz w:val="32"/>
          <w:szCs w:val="32"/>
        </w:rPr>
        <w:t>PM</w:t>
      </w:r>
      <w:r w:rsidR="000B7949" w:rsidRPr="002E1A23">
        <w:rPr>
          <w:sz w:val="32"/>
          <w:szCs w:val="32"/>
        </w:rPr>
        <w:t xml:space="preserve"> </w:t>
      </w:r>
    </w:p>
    <w:p w14:paraId="4AE324F1" w14:textId="77777777" w:rsidR="00F74F93" w:rsidRDefault="00F74F93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</w:p>
    <w:p w14:paraId="070CFD75" w14:textId="77777777" w:rsidR="00DB4089" w:rsidRDefault="00DB4089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</w:p>
    <w:p w14:paraId="1864250F" w14:textId="2ED848E6" w:rsidR="000B7949" w:rsidRPr="00234A1B" w:rsidRDefault="00DE35E7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>
        <w:rPr>
          <w:sz w:val="32"/>
          <w:szCs w:val="32"/>
        </w:rPr>
        <w:t>TDA383/DIT390</w:t>
      </w:r>
      <w:r w:rsidR="005049C3" w:rsidRPr="00234A1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Concurrent Programming, 7.5 </w:t>
      </w:r>
      <w:proofErr w:type="spellStart"/>
      <w:r w:rsidR="00234A1B">
        <w:rPr>
          <w:sz w:val="32"/>
          <w:szCs w:val="32"/>
        </w:rPr>
        <w:t>Hec</w:t>
      </w:r>
      <w:proofErr w:type="spellEnd"/>
      <w:r w:rsidR="005049C3" w:rsidRPr="00234A1B">
        <w:rPr>
          <w:sz w:val="32"/>
          <w:szCs w:val="32"/>
        </w:rPr>
        <w:t xml:space="preserve">, </w:t>
      </w:r>
      <w:r>
        <w:rPr>
          <w:sz w:val="32"/>
          <w:szCs w:val="32"/>
        </w:rPr>
        <w:t>HT 2016</w:t>
      </w:r>
    </w:p>
    <w:p w14:paraId="54EE62BA" w14:textId="77777777" w:rsidR="005049C3" w:rsidRPr="00234A1B" w:rsidRDefault="005049C3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</w:p>
    <w:p w14:paraId="584E4ED6" w14:textId="3A71696F" w:rsidR="00D23225" w:rsidRPr="00D37C09" w:rsidRDefault="00C82112" w:rsidP="00AA74C9">
      <w:pPr>
        <w:pStyle w:val="Header"/>
        <w:tabs>
          <w:tab w:val="clear" w:pos="4536"/>
          <w:tab w:val="clear" w:pos="9072"/>
          <w:tab w:val="left" w:pos="1701"/>
        </w:tabs>
        <w:ind w:left="1304"/>
        <w:rPr>
          <w:b/>
        </w:rPr>
      </w:pPr>
      <w:r w:rsidRPr="00D37C09">
        <w:rPr>
          <w:b/>
        </w:rPr>
        <w:t>Examin</w:t>
      </w:r>
      <w:r w:rsidR="00234A1B" w:rsidRPr="00D37C09">
        <w:rPr>
          <w:b/>
        </w:rPr>
        <w:t>e</w:t>
      </w:r>
      <w:r w:rsidRPr="00D37C09">
        <w:rPr>
          <w:b/>
        </w:rPr>
        <w:t xml:space="preserve">r: </w:t>
      </w:r>
      <w:r w:rsidR="00DE35E7">
        <w:rPr>
          <w:b/>
        </w:rPr>
        <w:t xml:space="preserve">  K. V. S. Prasad</w:t>
      </w:r>
    </w:p>
    <w:p w14:paraId="4F335CB4" w14:textId="2BE6A4E9" w:rsidR="00C82112" w:rsidRPr="00D37C09" w:rsidRDefault="00234A1B" w:rsidP="00AA74C9">
      <w:pPr>
        <w:pStyle w:val="Header"/>
        <w:tabs>
          <w:tab w:val="clear" w:pos="4536"/>
          <w:tab w:val="clear" w:pos="9072"/>
          <w:tab w:val="left" w:pos="1701"/>
        </w:tabs>
        <w:ind w:left="1304"/>
        <w:rPr>
          <w:b/>
        </w:rPr>
      </w:pPr>
      <w:r w:rsidRPr="00D37C09">
        <w:rPr>
          <w:b/>
        </w:rPr>
        <w:t>Course responsible</w:t>
      </w:r>
      <w:r w:rsidR="00C82112" w:rsidRPr="00D37C09">
        <w:rPr>
          <w:b/>
        </w:rPr>
        <w:t xml:space="preserve">: </w:t>
      </w:r>
      <w:r w:rsidR="00DE35E7">
        <w:rPr>
          <w:b/>
        </w:rPr>
        <w:t>K. V. S. Prasad</w:t>
      </w:r>
    </w:p>
    <w:p w14:paraId="007853FD" w14:textId="2CD78486" w:rsidR="00AA74C9" w:rsidRPr="009101F3" w:rsidRDefault="004772EA" w:rsidP="00300C9F">
      <w:pPr>
        <w:pStyle w:val="Header"/>
        <w:tabs>
          <w:tab w:val="clear" w:pos="4536"/>
          <w:tab w:val="clear" w:pos="9072"/>
          <w:tab w:val="left" w:pos="1701"/>
        </w:tabs>
        <w:ind w:left="1304"/>
        <w:rPr>
          <w:b/>
        </w:rPr>
      </w:pPr>
      <w:r w:rsidRPr="009101F3">
        <w:rPr>
          <w:b/>
        </w:rPr>
        <w:t xml:space="preserve">Course </w:t>
      </w:r>
      <w:r w:rsidR="00234A1B" w:rsidRPr="009101F3">
        <w:rPr>
          <w:b/>
        </w:rPr>
        <w:t>Assist</w:t>
      </w:r>
      <w:r w:rsidR="00D37C09">
        <w:rPr>
          <w:b/>
        </w:rPr>
        <w:t>a</w:t>
      </w:r>
      <w:r w:rsidR="00234A1B" w:rsidRPr="009101F3">
        <w:rPr>
          <w:b/>
        </w:rPr>
        <w:t>nts</w:t>
      </w:r>
      <w:r w:rsidR="000B7949" w:rsidRPr="009101F3">
        <w:rPr>
          <w:b/>
        </w:rPr>
        <w:t>/</w:t>
      </w:r>
      <w:r w:rsidR="00A9732F" w:rsidRPr="009101F3">
        <w:rPr>
          <w:b/>
        </w:rPr>
        <w:t>supervisors</w:t>
      </w:r>
      <w:r w:rsidR="00AA74C9" w:rsidRPr="009101F3">
        <w:rPr>
          <w:b/>
        </w:rPr>
        <w:t xml:space="preserve">: </w:t>
      </w:r>
      <w:r w:rsidR="00DE35E7">
        <w:rPr>
          <w:b/>
        </w:rPr>
        <w:t xml:space="preserve">Raul Pardo Jiménez, Ann </w:t>
      </w:r>
      <w:proofErr w:type="spellStart"/>
      <w:r w:rsidR="00DE35E7">
        <w:rPr>
          <w:b/>
        </w:rPr>
        <w:t>Lillieström</w:t>
      </w:r>
      <w:proofErr w:type="spellEnd"/>
      <w:r w:rsidR="00DE35E7">
        <w:rPr>
          <w:b/>
        </w:rPr>
        <w:t xml:space="preserve">, Nicholas </w:t>
      </w:r>
      <w:proofErr w:type="spellStart"/>
      <w:r w:rsidR="00DE35E7">
        <w:rPr>
          <w:b/>
        </w:rPr>
        <w:t>Smallbone</w:t>
      </w:r>
      <w:proofErr w:type="spellEnd"/>
      <w:r w:rsidR="00C82112" w:rsidRPr="009101F3">
        <w:rPr>
          <w:b/>
        </w:rPr>
        <w:br/>
      </w:r>
      <w:r w:rsidR="00DE35E7">
        <w:rPr>
          <w:b/>
        </w:rPr>
        <w:t xml:space="preserve">External </w:t>
      </w:r>
      <w:r w:rsidR="00234A1B" w:rsidRPr="009101F3">
        <w:rPr>
          <w:b/>
        </w:rPr>
        <w:t>Lecturer</w:t>
      </w:r>
      <w:r w:rsidR="00AA74C9" w:rsidRPr="009101F3">
        <w:rPr>
          <w:b/>
        </w:rPr>
        <w:t>:</w:t>
      </w:r>
      <w:r w:rsidR="009101F3" w:rsidRPr="006F1E65">
        <w:rPr>
          <w:i/>
        </w:rPr>
        <w:t xml:space="preserve"> </w:t>
      </w:r>
    </w:p>
    <w:p w14:paraId="233AC849" w14:textId="77777777" w:rsidR="005142DF" w:rsidRPr="00D37C09" w:rsidRDefault="005142DF">
      <w:pPr>
        <w:pStyle w:val="Header"/>
        <w:tabs>
          <w:tab w:val="clear" w:pos="4536"/>
          <w:tab w:val="clear" w:pos="9072"/>
        </w:tabs>
      </w:pPr>
      <w:r w:rsidRPr="00D37C09">
        <w:t>___________________________________________________________________________</w:t>
      </w:r>
    </w:p>
    <w:p w14:paraId="212254EA" w14:textId="77777777" w:rsidR="005142DF" w:rsidRPr="00D37C09" w:rsidRDefault="005142DF">
      <w:pPr>
        <w:pStyle w:val="Header"/>
        <w:tabs>
          <w:tab w:val="clear" w:pos="4536"/>
          <w:tab w:val="clear" w:pos="9072"/>
        </w:tabs>
      </w:pPr>
    </w:p>
    <w:p w14:paraId="67899F3D" w14:textId="6A00161F" w:rsidR="00DE35E7" w:rsidRDefault="00234A1B" w:rsidP="00DE35E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95AE4">
        <w:rPr>
          <w:b/>
          <w:sz w:val="28"/>
          <w:szCs w:val="28"/>
        </w:rPr>
        <w:t>Course content</w:t>
      </w:r>
      <w:r w:rsidR="00AA74C9" w:rsidRPr="00295AE4">
        <w:rPr>
          <w:b/>
          <w:sz w:val="28"/>
          <w:szCs w:val="28"/>
        </w:rPr>
        <w:t>:</w:t>
      </w:r>
      <w:r w:rsidR="00DE35E7">
        <w:rPr>
          <w:b/>
          <w:sz w:val="28"/>
          <w:szCs w:val="28"/>
        </w:rPr>
        <w:t xml:space="preserve"> </w:t>
      </w:r>
      <w:r w:rsidR="00DE35E7">
        <w:rPr>
          <w:sz w:val="22"/>
          <w:szCs w:val="22"/>
        </w:rPr>
        <w:t>Concurrent programming plays a vital role in systems where many events appear to occur simultaneously.</w:t>
      </w:r>
      <w:r w:rsidR="00DE35E7">
        <w:rPr>
          <w:sz w:val="22"/>
          <w:szCs w:val="22"/>
        </w:rPr>
        <w:t xml:space="preserve"> </w:t>
      </w:r>
      <w:r w:rsidR="00DE35E7">
        <w:rPr>
          <w:sz w:val="22"/>
          <w:szCs w:val="22"/>
        </w:rPr>
        <w:t>This course aims to provide an introduction to the problems common to concurrent systems such as operating</w:t>
      </w:r>
      <w:r w:rsidR="00DE35E7">
        <w:rPr>
          <w:sz w:val="22"/>
          <w:szCs w:val="22"/>
        </w:rPr>
        <w:t xml:space="preserve"> </w:t>
      </w:r>
      <w:r w:rsidR="00DE35E7">
        <w:rPr>
          <w:sz w:val="22"/>
          <w:szCs w:val="22"/>
        </w:rPr>
        <w:t>systems, distributed systems, real-time systems but also systems that require parallelization such as internet</w:t>
      </w:r>
      <w:r w:rsidR="00DE35E7">
        <w:rPr>
          <w:sz w:val="22"/>
          <w:szCs w:val="22"/>
        </w:rPr>
        <w:t xml:space="preserve"> </w:t>
      </w:r>
      <w:r w:rsidR="00DE35E7">
        <w:rPr>
          <w:sz w:val="22"/>
          <w:szCs w:val="22"/>
        </w:rPr>
        <w:t>services and modern games.</w:t>
      </w:r>
    </w:p>
    <w:p w14:paraId="3D20636C" w14:textId="744ECE2D" w:rsidR="00AA74C9" w:rsidRPr="00DE35E7" w:rsidRDefault="00DE35E7" w:rsidP="00DE35E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General concepts: parallelism, interference, </w:t>
      </w:r>
      <w:proofErr w:type="spellStart"/>
      <w:r>
        <w:rPr>
          <w:sz w:val="22"/>
          <w:szCs w:val="22"/>
        </w:rPr>
        <w:t>synchronisation</w:t>
      </w:r>
      <w:proofErr w:type="spellEnd"/>
      <w:r>
        <w:rPr>
          <w:sz w:val="22"/>
          <w:szCs w:val="22"/>
        </w:rPr>
        <w:t>, critical regions, mutual exclusion, deadlock,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fairness, </w:t>
      </w:r>
      <w:proofErr w:type="spellStart"/>
      <w:r>
        <w:rPr>
          <w:sz w:val="22"/>
          <w:szCs w:val="22"/>
        </w:rPr>
        <w:t>livelock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Synchronisation</w:t>
      </w:r>
      <w:proofErr w:type="spellEnd"/>
      <w:r>
        <w:rPr>
          <w:sz w:val="22"/>
          <w:szCs w:val="22"/>
        </w:rPr>
        <w:t xml:space="preserve"> using shared variables; busy waiting. Semaphores. Monitors. Synchronous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message passing: extended rendezvous. Asynchronous message passing. Asynchronous coordination.</w:t>
      </w:r>
    </w:p>
    <w:p w14:paraId="1E92F03A" w14:textId="77777777" w:rsidR="00AA74C9" w:rsidRPr="00295AE4" w:rsidRDefault="00AA74C9">
      <w:pPr>
        <w:pStyle w:val="Header"/>
        <w:tabs>
          <w:tab w:val="clear" w:pos="4536"/>
          <w:tab w:val="clear" w:pos="9072"/>
        </w:tabs>
        <w:rPr>
          <w:b/>
        </w:rPr>
      </w:pPr>
    </w:p>
    <w:p w14:paraId="0616B5E5" w14:textId="77777777" w:rsidR="00AA74C9" w:rsidRPr="00295AE4" w:rsidRDefault="00AA74C9">
      <w:pPr>
        <w:pStyle w:val="Header"/>
        <w:tabs>
          <w:tab w:val="clear" w:pos="4536"/>
          <w:tab w:val="clear" w:pos="9072"/>
        </w:tabs>
        <w:rPr>
          <w:b/>
        </w:rPr>
      </w:pPr>
    </w:p>
    <w:p w14:paraId="304CB6FC" w14:textId="77777777" w:rsidR="008E5C2D" w:rsidRDefault="008E5C2D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Learning outcomes: </w:t>
      </w:r>
    </w:p>
    <w:p w14:paraId="06367394" w14:textId="33AE9B7F" w:rsidR="00DE35E7" w:rsidRDefault="00DE35E7" w:rsidP="00DE35E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After completion of this course</w:t>
      </w:r>
      <w:r>
        <w:rPr>
          <w:sz w:val="22"/>
          <w:szCs w:val="22"/>
        </w:rPr>
        <w:t>, the student should have the following:</w:t>
      </w:r>
    </w:p>
    <w:p w14:paraId="71FC9728" w14:textId="4C90139A" w:rsidR="00DE35E7" w:rsidRDefault="00DE35E7" w:rsidP="00DE35E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Knowledge and understanding</w:t>
      </w:r>
    </w:p>
    <w:p w14:paraId="62F61CA1" w14:textId="0474B101" w:rsidR="00DE35E7" w:rsidRDefault="00DE35E7" w:rsidP="00DE35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demonstrate the critical knowledge of the issues and problems that arise in shared-memory and message</w:t>
      </w:r>
      <w:r w:rsidRPr="00DE35E7">
        <w:rPr>
          <w:sz w:val="22"/>
          <w:szCs w:val="22"/>
        </w:rPr>
        <w:t>-</w:t>
      </w:r>
      <w:r w:rsidRPr="00DE35E7">
        <w:rPr>
          <w:sz w:val="22"/>
          <w:szCs w:val="22"/>
        </w:rPr>
        <w:t>passing</w:t>
      </w:r>
      <w:r w:rsidRPr="00DE35E7">
        <w:rPr>
          <w:sz w:val="22"/>
          <w:szCs w:val="22"/>
        </w:rPr>
        <w:t xml:space="preserve"> </w:t>
      </w:r>
      <w:r w:rsidRPr="00DE35E7">
        <w:rPr>
          <w:sz w:val="22"/>
          <w:szCs w:val="22"/>
        </w:rPr>
        <w:t>concurrent systems</w:t>
      </w:r>
    </w:p>
    <w:p w14:paraId="4357B5F8" w14:textId="0CD7681D" w:rsidR="00DE35E7" w:rsidRPr="00DE35E7" w:rsidRDefault="00DE35E7" w:rsidP="00DE35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identify concurrent (synchronization) problems, for example shared update, dining philosophers, producer</w:t>
      </w:r>
      <w:r>
        <w:rPr>
          <w:sz w:val="22"/>
          <w:szCs w:val="22"/>
        </w:rPr>
        <w:t>-</w:t>
      </w:r>
      <w:proofErr w:type="spellStart"/>
      <w:proofErr w:type="gramStart"/>
      <w:r w:rsidRPr="00DE35E7">
        <w:rPr>
          <w:sz w:val="22"/>
          <w:szCs w:val="22"/>
        </w:rPr>
        <w:t>consumer,resource</w:t>
      </w:r>
      <w:proofErr w:type="spellEnd"/>
      <w:proofErr w:type="gramEnd"/>
      <w:r w:rsidRPr="00DE35E7">
        <w:rPr>
          <w:sz w:val="22"/>
          <w:szCs w:val="22"/>
        </w:rPr>
        <w:t xml:space="preserve"> allocation</w:t>
      </w:r>
    </w:p>
    <w:p w14:paraId="16ECC071" w14:textId="2D28C62D" w:rsidR="00DE35E7" w:rsidRDefault="00DE35E7" w:rsidP="00DE35E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Skills and abilities</w:t>
      </w:r>
    </w:p>
    <w:p w14:paraId="139F5E42" w14:textId="77777777" w:rsidR="00DE35E7" w:rsidRDefault="00DE35E7" w:rsidP="00DE35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design and argue for the correctness, clarity, and efficiency of solutions</w:t>
      </w:r>
    </w:p>
    <w:p w14:paraId="01C2001B" w14:textId="2331178C" w:rsidR="00DE35E7" w:rsidRDefault="00DE35E7" w:rsidP="00DE35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adapt common patterns for solving those problems, for example locks, client-server, pipelines, replicated</w:t>
      </w:r>
      <w:r>
        <w:rPr>
          <w:sz w:val="22"/>
          <w:szCs w:val="22"/>
        </w:rPr>
        <w:t xml:space="preserve"> </w:t>
      </w:r>
      <w:r w:rsidRPr="00DE35E7">
        <w:rPr>
          <w:sz w:val="22"/>
          <w:szCs w:val="22"/>
        </w:rPr>
        <w:t>workers, barrier synchronization, passing the baton</w:t>
      </w:r>
    </w:p>
    <w:p w14:paraId="08A81BE3" w14:textId="013AFB32" w:rsidR="00DE35E7" w:rsidRDefault="00DE35E7" w:rsidP="00DE35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apply practical knowledge of the programming constructs and techniques offered by modern concurrent</w:t>
      </w:r>
      <w:r>
        <w:rPr>
          <w:sz w:val="22"/>
          <w:szCs w:val="22"/>
        </w:rPr>
        <w:t xml:space="preserve"> </w:t>
      </w:r>
      <w:r w:rsidRPr="00DE35E7">
        <w:rPr>
          <w:sz w:val="22"/>
          <w:szCs w:val="22"/>
        </w:rPr>
        <w:t>programming languages</w:t>
      </w:r>
    </w:p>
    <w:p w14:paraId="34428150" w14:textId="77777777" w:rsidR="00DE35E7" w:rsidRPr="00DE35E7" w:rsidRDefault="00DE35E7" w:rsidP="00DE35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implement such solutions in expressive programming languages</w:t>
      </w:r>
    </w:p>
    <w:p w14:paraId="7667AAEF" w14:textId="5E2699B3" w:rsidR="00DE35E7" w:rsidRDefault="00DE35E7" w:rsidP="00DE35E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3. Judgement and approach</w:t>
      </w:r>
    </w:p>
    <w:p w14:paraId="02159A13" w14:textId="77777777" w:rsidR="00DE35E7" w:rsidRDefault="00DE35E7" w:rsidP="00DE35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judge whether a program or library is thread-safe or not</w:t>
      </w:r>
    </w:p>
    <w:p w14:paraId="0E487E3A" w14:textId="11C47923" w:rsidR="00DE35E7" w:rsidRPr="00DE35E7" w:rsidRDefault="00DE35E7" w:rsidP="00DE35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DE35E7">
        <w:rPr>
          <w:sz w:val="22"/>
          <w:szCs w:val="22"/>
        </w:rPr>
        <w:t>pick the right language construct for solving synchronization problems</w:t>
      </w:r>
    </w:p>
    <w:p w14:paraId="0A149C25" w14:textId="77777777" w:rsidR="008E5C2D" w:rsidRDefault="008E5C2D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</w:rPr>
      </w:pPr>
    </w:p>
    <w:p w14:paraId="53B6EC91" w14:textId="77777777" w:rsidR="006F1E65" w:rsidRDefault="006F1E65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</w:rPr>
      </w:pPr>
    </w:p>
    <w:p w14:paraId="2B9E4833" w14:textId="77777777" w:rsidR="005049C3" w:rsidRPr="006F1E65" w:rsidRDefault="00A9732F">
      <w:pPr>
        <w:pStyle w:val="Header"/>
        <w:tabs>
          <w:tab w:val="clear" w:pos="4536"/>
          <w:tab w:val="clear" w:pos="9072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Course structure/course implementation </w:t>
      </w:r>
      <w:r w:rsidRPr="006F1E65">
        <w:rPr>
          <w:i/>
        </w:rPr>
        <w:t>(</w:t>
      </w:r>
      <w:r w:rsidR="00295AE4" w:rsidRPr="006F1E65">
        <w:rPr>
          <w:i/>
        </w:rPr>
        <w:t>Organization</w:t>
      </w:r>
      <w:r w:rsidRPr="006F1E65">
        <w:rPr>
          <w:i/>
        </w:rPr>
        <w:t>, Course distribution)</w:t>
      </w:r>
      <w:r w:rsidR="00494C07" w:rsidRPr="006F1E65">
        <w:rPr>
          <w:b/>
          <w:i/>
          <w:sz w:val="28"/>
          <w:szCs w:val="28"/>
        </w:rPr>
        <w:t xml:space="preserve"> </w:t>
      </w:r>
    </w:p>
    <w:p w14:paraId="595638C2" w14:textId="45B930DB" w:rsidR="008329EA" w:rsidRPr="008329EA" w:rsidRDefault="008329EA" w:rsidP="008329EA">
      <w:r w:rsidRPr="008329EA">
        <w:rPr>
          <w:rFonts w:ascii="Helvetica" w:hAnsi="Helvetica"/>
          <w:color w:val="333333"/>
          <w:sz w:val="21"/>
          <w:szCs w:val="21"/>
          <w:shd w:val="clear" w:color="auto" w:fill="FFFFFF"/>
        </w:rPr>
        <w:t>The course is organized as lectures and laboratory assignments.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329EA">
        <w:rPr>
          <w:rFonts w:ascii="Helvetica" w:hAnsi="Helvetica"/>
          <w:color w:val="333333"/>
          <w:sz w:val="21"/>
          <w:szCs w:val="21"/>
        </w:rPr>
        <w:br/>
      </w:r>
    </w:p>
    <w:p w14:paraId="5BCC3FD2" w14:textId="77777777" w:rsidR="008329EA" w:rsidRPr="008329EA" w:rsidRDefault="008329EA" w:rsidP="008329EA"/>
    <w:p w14:paraId="724497FA" w14:textId="77777777" w:rsidR="00AA74C9" w:rsidRDefault="00AA74C9" w:rsidP="00AA74C9">
      <w:pPr>
        <w:pStyle w:val="Header"/>
        <w:tabs>
          <w:tab w:val="clear" w:pos="4536"/>
          <w:tab w:val="clear" w:pos="9072"/>
        </w:tabs>
        <w:rPr>
          <w:b/>
        </w:rPr>
      </w:pPr>
    </w:p>
    <w:p w14:paraId="4C874EA7" w14:textId="77777777" w:rsidR="00AA74C9" w:rsidRPr="00295AE4" w:rsidRDefault="00AA74C9" w:rsidP="00AA74C9">
      <w:pPr>
        <w:pStyle w:val="Header"/>
        <w:tabs>
          <w:tab w:val="clear" w:pos="4536"/>
          <w:tab w:val="clear" w:pos="9072"/>
        </w:tabs>
        <w:rPr>
          <w:b/>
        </w:rPr>
      </w:pPr>
    </w:p>
    <w:p w14:paraId="6C942C08" w14:textId="77777777" w:rsidR="008329EA" w:rsidRDefault="00AD606E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B05756">
        <w:rPr>
          <w:b/>
          <w:sz w:val="28"/>
          <w:szCs w:val="28"/>
        </w:rPr>
        <w:t>Examination</w:t>
      </w:r>
      <w:r w:rsidR="00234A1B" w:rsidRPr="00B05756">
        <w:rPr>
          <w:b/>
          <w:sz w:val="28"/>
          <w:szCs w:val="28"/>
        </w:rPr>
        <w:t xml:space="preserve"> forms: </w:t>
      </w:r>
    </w:p>
    <w:p w14:paraId="63B9019B" w14:textId="77777777" w:rsidR="008329EA" w:rsidRDefault="008329EA" w:rsidP="008329EA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Tentamen</w:t>
      </w:r>
      <w:proofErr w:type="spellEnd"/>
      <w:r>
        <w:rPr>
          <w:sz w:val="22"/>
          <w:szCs w:val="22"/>
        </w:rPr>
        <w:t xml:space="preserve"> (Written exam), 4,5 </w:t>
      </w:r>
      <w:proofErr w:type="spellStart"/>
      <w:r>
        <w:rPr>
          <w:sz w:val="22"/>
          <w:szCs w:val="22"/>
        </w:rPr>
        <w:t>hp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Betygsskala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Underkänd</w:t>
      </w:r>
      <w:proofErr w:type="spellEnd"/>
      <w:r>
        <w:rPr>
          <w:sz w:val="22"/>
          <w:szCs w:val="22"/>
        </w:rPr>
        <w:t xml:space="preserve"> (U), </w:t>
      </w:r>
      <w:proofErr w:type="spellStart"/>
      <w:r>
        <w:rPr>
          <w:sz w:val="22"/>
          <w:szCs w:val="22"/>
        </w:rPr>
        <w:t>Godkänd</w:t>
      </w:r>
      <w:proofErr w:type="spellEnd"/>
      <w:r>
        <w:rPr>
          <w:sz w:val="22"/>
          <w:szCs w:val="22"/>
        </w:rPr>
        <w:t xml:space="preserve"> (G), </w:t>
      </w:r>
      <w:proofErr w:type="spellStart"/>
      <w:r>
        <w:rPr>
          <w:sz w:val="22"/>
          <w:szCs w:val="22"/>
        </w:rPr>
        <w:t>Väl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godkänd</w:t>
      </w:r>
      <w:proofErr w:type="spellEnd"/>
      <w:r>
        <w:rPr>
          <w:sz w:val="22"/>
          <w:szCs w:val="22"/>
        </w:rPr>
        <w:t xml:space="preserve"> (VG)</w:t>
      </w:r>
    </w:p>
    <w:p w14:paraId="749FFF67" w14:textId="77777777" w:rsidR="008329EA" w:rsidRDefault="008329EA" w:rsidP="008329EA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Laboration</w:t>
      </w:r>
      <w:proofErr w:type="spellEnd"/>
      <w:r>
        <w:rPr>
          <w:sz w:val="22"/>
          <w:szCs w:val="22"/>
        </w:rPr>
        <w:t xml:space="preserve"> (Laboratory work), 3,0 </w:t>
      </w:r>
      <w:proofErr w:type="spellStart"/>
      <w:r>
        <w:rPr>
          <w:sz w:val="22"/>
          <w:szCs w:val="22"/>
        </w:rPr>
        <w:t>hp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Betygsskala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Underkänd</w:t>
      </w:r>
      <w:proofErr w:type="spellEnd"/>
      <w:r>
        <w:rPr>
          <w:sz w:val="22"/>
          <w:szCs w:val="22"/>
        </w:rPr>
        <w:t xml:space="preserve"> (U), </w:t>
      </w:r>
      <w:proofErr w:type="spellStart"/>
      <w:r>
        <w:rPr>
          <w:sz w:val="22"/>
          <w:szCs w:val="22"/>
        </w:rPr>
        <w:t>Godkänd</w:t>
      </w:r>
      <w:proofErr w:type="spellEnd"/>
      <w:r>
        <w:rPr>
          <w:sz w:val="22"/>
          <w:szCs w:val="22"/>
        </w:rPr>
        <w:t xml:space="preserve"> (G)</w:t>
      </w:r>
    </w:p>
    <w:p w14:paraId="1DBB7C2F" w14:textId="77777777" w:rsidR="008329EA" w:rsidRDefault="008329EA" w:rsidP="008329EA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14:paraId="26695728" w14:textId="77777777" w:rsidR="008329EA" w:rsidRDefault="008329EA" w:rsidP="008329E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course is examined by an individual written exam (4.5 </w:t>
      </w:r>
      <w:proofErr w:type="spellStart"/>
      <w:r>
        <w:rPr>
          <w:sz w:val="22"/>
          <w:szCs w:val="22"/>
        </w:rPr>
        <w:t>hec</w:t>
      </w:r>
      <w:proofErr w:type="spellEnd"/>
      <w:r>
        <w:rPr>
          <w:sz w:val="22"/>
          <w:szCs w:val="22"/>
        </w:rPr>
        <w:t>), given in an exam hall, and laboratories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which are normally carried out in pairs (3.0 </w:t>
      </w:r>
      <w:proofErr w:type="spellStart"/>
      <w:r>
        <w:rPr>
          <w:sz w:val="22"/>
          <w:szCs w:val="22"/>
        </w:rPr>
        <w:t>hec</w:t>
      </w:r>
      <w:proofErr w:type="spellEnd"/>
      <w:r>
        <w:rPr>
          <w:sz w:val="22"/>
          <w:szCs w:val="22"/>
        </w:rPr>
        <w:t>).</w:t>
      </w:r>
    </w:p>
    <w:p w14:paraId="13F994EE" w14:textId="77777777" w:rsidR="008329EA" w:rsidRDefault="008329EA" w:rsidP="008329E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DB7455B" w14:textId="77777777" w:rsidR="005C7EA1" w:rsidRDefault="005C7EA1" w:rsidP="005C7EA1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The exam carries 68 points, and the labs 32 points.</w:t>
      </w:r>
    </w:p>
    <w:p w14:paraId="256E434F" w14:textId="15F7B3E5" w:rsidR="005C7EA1" w:rsidRPr="005C7EA1" w:rsidRDefault="005C7EA1" w:rsidP="005C7EA1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The labs are assigned points depending on 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how many resubmissions you need to pass them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 For the exa</w:t>
      </w:r>
      <w:r w:rsidR="00972BCE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m, the grade boundaries are:  27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points for grade 3 (CTH) or G (GU),</w:t>
      </w:r>
      <w:r w:rsidR="00972BCE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41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points for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garde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4 (CTH), and 54 points for grade 5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(CTH) or 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V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G (GU)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.</w:t>
      </w:r>
    </w:p>
    <w:p w14:paraId="67BF40D5" w14:textId="77777777" w:rsidR="005C7EA1" w:rsidRDefault="005C7EA1" w:rsidP="008329EA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</w:p>
    <w:p w14:paraId="04131355" w14:textId="604792D2" w:rsidR="00200C91" w:rsidRDefault="00972BCE" w:rsidP="00972BCE">
      <w:pPr>
        <w:shd w:val="clear" w:color="auto" w:fill="FFFFFF"/>
        <w:spacing w:after="150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GU students </w:t>
      </w:r>
      <w:r w:rsidRPr="00CB3781">
        <w:rPr>
          <w:rFonts w:ascii="Helvetica Neue" w:hAnsi="Helvetica Neue"/>
          <w:color w:val="333333"/>
          <w:sz w:val="21"/>
          <w:szCs w:val="21"/>
        </w:rPr>
        <w:t xml:space="preserve">pass the course with </w:t>
      </w:r>
      <w:r>
        <w:rPr>
          <w:rFonts w:ascii="Helvetica Neue" w:hAnsi="Helvetica Neue"/>
          <w:color w:val="333333"/>
          <w:sz w:val="21"/>
          <w:szCs w:val="21"/>
        </w:rPr>
        <w:t xml:space="preserve">grade </w:t>
      </w:r>
      <w:r w:rsidRPr="00CB3781">
        <w:rPr>
          <w:rFonts w:ascii="Helvetica Neue" w:hAnsi="Helvetica Neue"/>
          <w:color w:val="333333"/>
          <w:sz w:val="21"/>
          <w:szCs w:val="21"/>
        </w:rPr>
        <w:t xml:space="preserve">G, </w:t>
      </w:r>
      <w:r>
        <w:rPr>
          <w:rFonts w:ascii="Helvetica Neue" w:hAnsi="Helvetica Neue"/>
          <w:color w:val="333333"/>
          <w:sz w:val="21"/>
          <w:szCs w:val="21"/>
        </w:rPr>
        <w:t>if they</w:t>
      </w:r>
      <w:r>
        <w:rPr>
          <w:rFonts w:ascii="Helvetica Neue" w:hAnsi="Helvetica Neue"/>
          <w:color w:val="333333"/>
          <w:sz w:val="21"/>
          <w:szCs w:val="21"/>
        </w:rPr>
        <w:t xml:space="preserve"> pass each lab, and get grade G on the exam.</w:t>
      </w:r>
      <w:r w:rsidR="00200C91">
        <w:rPr>
          <w:rFonts w:ascii="Helvetica Neue" w:hAnsi="Helvetica Neue"/>
          <w:color w:val="333333"/>
          <w:sz w:val="21"/>
          <w:szCs w:val="21"/>
        </w:rPr>
        <w:t xml:space="preserve"> For a VG grade, they need </w:t>
      </w:r>
      <w:r w:rsidR="000217AE">
        <w:rPr>
          <w:rFonts w:ascii="Helvetica Neue" w:hAnsi="Helvetica Neue"/>
          <w:color w:val="333333"/>
          <w:sz w:val="21"/>
          <w:szCs w:val="21"/>
        </w:rPr>
        <w:t>to pass each lab and get</w:t>
      </w:r>
      <w:bookmarkStart w:id="0" w:name="_GoBack"/>
      <w:bookmarkEnd w:id="0"/>
      <w:r w:rsidR="00200C91">
        <w:rPr>
          <w:rFonts w:ascii="Helvetica Neue" w:hAnsi="Helvetica Neue"/>
          <w:color w:val="333333"/>
          <w:sz w:val="21"/>
          <w:szCs w:val="21"/>
        </w:rPr>
        <w:t xml:space="preserve"> a VG on the exam.</w:t>
      </w:r>
    </w:p>
    <w:p w14:paraId="54B4D86E" w14:textId="313515FF" w:rsidR="008329EA" w:rsidRDefault="00972BCE" w:rsidP="00972BCE">
      <w:pPr>
        <w:shd w:val="clear" w:color="auto" w:fill="FFFFFF"/>
        <w:spacing w:after="150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CTH students pass the course if they pass each lab and get grade 3 on the exam.  For higher grades, they need on </w:t>
      </w:r>
      <w:r>
        <w:rPr>
          <w:rFonts w:ascii="Helvetica Neue" w:hAnsi="Helvetica Neue"/>
          <w:color w:val="333333"/>
          <w:sz w:val="21"/>
          <w:szCs w:val="21"/>
        </w:rPr>
        <w:t>labs and exam together</w:t>
      </w:r>
      <w:r>
        <w:rPr>
          <w:rFonts w:ascii="Helvetica Neue" w:hAnsi="Helvetica Neue"/>
          <w:color w:val="333333"/>
          <w:sz w:val="21"/>
          <w:szCs w:val="21"/>
        </w:rPr>
        <w:t xml:space="preserve">, 60 points for grade 4, and 80 points for grade 5. </w:t>
      </w:r>
    </w:p>
    <w:p w14:paraId="7B21E845" w14:textId="380DD34C" w:rsidR="00CB3781" w:rsidRDefault="00CB3781" w:rsidP="00CB3781">
      <w:pPr>
        <w:shd w:val="clear" w:color="auto" w:fill="FFFFFF"/>
        <w:spacing w:after="150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The examination is scheduled for 22 Oct 2016, 2 pm, at the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Johanneberg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campus of Chalmers.</w:t>
      </w:r>
      <w:r w:rsidR="00196BD7">
        <w:rPr>
          <w:rFonts w:ascii="Helvetica Neue" w:hAnsi="Helvetica Neue"/>
          <w:color w:val="333333"/>
          <w:sz w:val="21"/>
          <w:szCs w:val="21"/>
        </w:rPr>
        <w:t xml:space="preserve"> A </w:t>
      </w:r>
      <w:proofErr w:type="spellStart"/>
      <w:r w:rsidR="00196BD7">
        <w:rPr>
          <w:rFonts w:ascii="Helvetica Neue" w:hAnsi="Helvetica Neue"/>
          <w:color w:val="333333"/>
          <w:sz w:val="21"/>
          <w:szCs w:val="21"/>
        </w:rPr>
        <w:t>resit</w:t>
      </w:r>
      <w:proofErr w:type="spellEnd"/>
      <w:r w:rsidR="00196BD7">
        <w:rPr>
          <w:rFonts w:ascii="Helvetica Neue" w:hAnsi="Helvetica Neue"/>
          <w:color w:val="333333"/>
          <w:sz w:val="21"/>
          <w:szCs w:val="21"/>
        </w:rPr>
        <w:t xml:space="preserve"> is scheduled for 21 Dec 2016 at </w:t>
      </w:r>
      <w:r w:rsidR="00196BD7">
        <w:rPr>
          <w:rFonts w:ascii="Helvetica Neue" w:hAnsi="Helvetica Neue"/>
          <w:color w:val="333333"/>
          <w:sz w:val="21"/>
          <w:szCs w:val="21"/>
        </w:rPr>
        <w:t xml:space="preserve">2 pm, at the </w:t>
      </w:r>
      <w:proofErr w:type="spellStart"/>
      <w:r w:rsidR="00196BD7">
        <w:rPr>
          <w:rFonts w:ascii="Helvetica Neue" w:hAnsi="Helvetica Neue"/>
          <w:color w:val="333333"/>
          <w:sz w:val="21"/>
          <w:szCs w:val="21"/>
        </w:rPr>
        <w:t>Johanneberg</w:t>
      </w:r>
      <w:proofErr w:type="spellEnd"/>
      <w:r w:rsidR="00196BD7">
        <w:rPr>
          <w:rFonts w:ascii="Helvetica Neue" w:hAnsi="Helvetica Neue"/>
          <w:color w:val="333333"/>
          <w:sz w:val="21"/>
          <w:szCs w:val="21"/>
        </w:rPr>
        <w:t xml:space="preserve"> campus of Chalmers.</w:t>
      </w:r>
    </w:p>
    <w:p w14:paraId="3CE73424" w14:textId="45D6C43A" w:rsidR="00A9732F" w:rsidRPr="00196BD7" w:rsidRDefault="00196BD7" w:rsidP="00196BD7">
      <w:pPr>
        <w:shd w:val="clear" w:color="auto" w:fill="FFFFFF"/>
        <w:spacing w:after="150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The only permitted aid at the examination is a dictionary.</w:t>
      </w:r>
    </w:p>
    <w:p w14:paraId="2498AD2B" w14:textId="29F70963" w:rsidR="00196BD7" w:rsidRDefault="00A9732F" w:rsidP="00196BD7">
      <w:r>
        <w:rPr>
          <w:b/>
          <w:sz w:val="28"/>
          <w:szCs w:val="28"/>
        </w:rPr>
        <w:t>Course Literature</w:t>
      </w:r>
      <w:r w:rsidRPr="00B05756">
        <w:rPr>
          <w:b/>
          <w:sz w:val="28"/>
          <w:szCs w:val="28"/>
        </w:rPr>
        <w:t xml:space="preserve">: </w:t>
      </w:r>
    </w:p>
    <w:p w14:paraId="718C4A19" w14:textId="7FDD0CA8" w:rsidR="002E1A23" w:rsidRPr="00200C91" w:rsidRDefault="00196BD7" w:rsidP="00200C91">
      <w:pPr>
        <w:widowControl w:val="0"/>
        <w:autoSpaceDE w:val="0"/>
        <w:autoSpaceDN w:val="0"/>
        <w:adjustRightInd w:val="0"/>
        <w:spacing w:before="98" w:line="341" w:lineRule="auto"/>
        <w:ind w:right="1035"/>
      </w:pPr>
      <w:r>
        <w:t>Mordechai Ben-Ari, (2006</w:t>
      </w:r>
      <w:r w:rsidR="00A9732F" w:rsidRPr="00A9732F">
        <w:t xml:space="preserve">). </w:t>
      </w:r>
      <w:r>
        <w:t>Principles of Concurrent and Distributed Programming (2</w:t>
      </w:r>
      <w:r w:rsidRPr="00196BD7">
        <w:rPr>
          <w:vertAlign w:val="superscript"/>
        </w:rPr>
        <w:t>nd</w:t>
      </w:r>
      <w:r>
        <w:t xml:space="preserve"> </w:t>
      </w:r>
      <w:proofErr w:type="spellStart"/>
      <w:r>
        <w:t>ed</w:t>
      </w:r>
      <w:proofErr w:type="spellEnd"/>
      <w:r>
        <w:t xml:space="preserve">). </w:t>
      </w:r>
      <w:r w:rsidR="00A9732F" w:rsidRPr="00D37C09">
        <w:t>Addison Wesley.</w:t>
      </w:r>
    </w:p>
    <w:p w14:paraId="02DB529C" w14:textId="5048471D" w:rsidR="008F5F3F" w:rsidRPr="00200C91" w:rsidRDefault="00295AE4">
      <w:pPr>
        <w:pStyle w:val="Header"/>
        <w:tabs>
          <w:tab w:val="clear" w:pos="4536"/>
          <w:tab w:val="clear" w:pos="9072"/>
        </w:tabs>
      </w:pPr>
      <w:r w:rsidRPr="00A9732F">
        <w:rPr>
          <w:b/>
          <w:sz w:val="28"/>
          <w:szCs w:val="28"/>
        </w:rPr>
        <w:t>Schedule</w:t>
      </w:r>
      <w:r w:rsidR="00FA2BC0" w:rsidRPr="00A9732F">
        <w:rPr>
          <w:b/>
          <w:sz w:val="28"/>
          <w:szCs w:val="28"/>
        </w:rPr>
        <w:t>:</w:t>
      </w:r>
      <w:r w:rsidR="00200C91">
        <w:rPr>
          <w:b/>
          <w:sz w:val="28"/>
          <w:szCs w:val="28"/>
        </w:rPr>
        <w:t xml:space="preserve"> </w:t>
      </w:r>
      <w:r w:rsidR="00200C91" w:rsidRPr="00200C91">
        <w:t>(</w:t>
      </w:r>
      <w:r w:rsidR="00200C91">
        <w:t>P</w:t>
      </w:r>
      <w:r w:rsidR="00200C91" w:rsidRPr="00200C91">
        <w:t>lanned. Check homepage for changes).</w:t>
      </w:r>
    </w:p>
    <w:p w14:paraId="6742F71E" w14:textId="77777777" w:rsidR="0056608F" w:rsidRDefault="0056608F" w:rsidP="0056608F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Lectures (note different lecture rooms on different week days)</w:t>
      </w:r>
    </w:p>
    <w:p w14:paraId="0F0F1AC9" w14:textId="2A5CFAD6" w:rsidR="0056608F" w:rsidRDefault="00200C91" w:rsidP="00566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Mondays, 15:15 - 17</w:t>
      </w:r>
      <w:r w:rsidR="0056608F">
        <w:rPr>
          <w:rFonts w:ascii="Helvetica Neue" w:hAnsi="Helvetica Neue"/>
          <w:color w:val="333333"/>
          <w:sz w:val="21"/>
          <w:szCs w:val="21"/>
        </w:rPr>
        <w:t>:00, HA4</w:t>
      </w:r>
    </w:p>
    <w:p w14:paraId="51833F2D" w14:textId="77777777" w:rsidR="0056608F" w:rsidRDefault="0056608F" w:rsidP="00566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Thursday, 8:00-9:45, HA4 (Only week 35)</w:t>
      </w:r>
    </w:p>
    <w:p w14:paraId="331B76FE" w14:textId="77777777" w:rsidR="0056608F" w:rsidRDefault="0056608F" w:rsidP="00566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Thursday, 10:00-11:45, HC4 (Only week 36)</w:t>
      </w:r>
    </w:p>
    <w:p w14:paraId="3FB0B95A" w14:textId="77777777" w:rsidR="0056608F" w:rsidRDefault="0056608F" w:rsidP="00566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Friday, 15:15 - 17:00 HC4 (Except for week 40)</w:t>
      </w:r>
    </w:p>
    <w:p w14:paraId="79C38BAE" w14:textId="695C0621" w:rsidR="0056608F" w:rsidRDefault="0056608F" w:rsidP="0056608F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Exercise/Lab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supervison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(you choose the slot)</w:t>
      </w:r>
    </w:p>
    <w:p w14:paraId="5DD2982E" w14:textId="77777777" w:rsidR="0056608F" w:rsidRDefault="0056608F" w:rsidP="005660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Mondays, 13:15 - 15:00, rooms:</w:t>
      </w:r>
    </w:p>
    <w:p w14:paraId="73251438" w14:textId="77777777" w:rsidR="0056608F" w:rsidRDefault="0056608F" w:rsidP="0056608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Week 35: 3354, ED3582</w:t>
      </w:r>
    </w:p>
    <w:p w14:paraId="70859DAE" w14:textId="77777777" w:rsidR="0056608F" w:rsidRDefault="0056608F" w:rsidP="0056608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Week 36: 3358, ED3582</w:t>
      </w:r>
    </w:p>
    <w:p w14:paraId="50FF076F" w14:textId="77777777" w:rsidR="0056608F" w:rsidRDefault="0056608F" w:rsidP="0056608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Week 37 - 42: 3354, 3358</w:t>
      </w:r>
    </w:p>
    <w:p w14:paraId="62CD0477" w14:textId="54D664A7" w:rsidR="0056608F" w:rsidRDefault="0056608F" w:rsidP="005660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Thursdays, 8:00 - 9:45, rooms ED-</w:t>
      </w:r>
      <w:r w:rsidR="00A44645">
        <w:rPr>
          <w:rFonts w:ascii="Helvetica Neue" w:hAnsi="Helvetica Neue"/>
          <w:color w:val="333333"/>
          <w:sz w:val="21"/>
          <w:szCs w:val="21"/>
        </w:rPr>
        <w:t>3507 and ED3582</w:t>
      </w:r>
    </w:p>
    <w:p w14:paraId="18A658B6" w14:textId="0CDC2A55" w:rsidR="002E1A23" w:rsidRPr="00A44645" w:rsidRDefault="0056608F" w:rsidP="000E02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b/>
          <w:sz w:val="28"/>
          <w:szCs w:val="28"/>
        </w:rPr>
      </w:pPr>
      <w:r w:rsidRPr="00A44645">
        <w:rPr>
          <w:rFonts w:ascii="Helvetica Neue" w:hAnsi="Helvetica Neue"/>
          <w:color w:val="333333"/>
          <w:sz w:val="21"/>
          <w:szCs w:val="21"/>
        </w:rPr>
        <w:t>Thursday, 10:00 - 11:45, rooms ED-3507 and ED3582</w:t>
      </w:r>
    </w:p>
    <w:p w14:paraId="26AF28A8" w14:textId="52B6F27B" w:rsidR="007473D7" w:rsidRPr="00DF178B" w:rsidRDefault="00295AE4" w:rsidP="00DF178B">
      <w:pPr>
        <w:pStyle w:val="Header"/>
        <w:tabs>
          <w:tab w:val="clear" w:pos="4536"/>
          <w:tab w:val="clear" w:pos="9072"/>
        </w:tabs>
        <w:rPr>
          <w:i/>
        </w:rPr>
        <w:sectPr w:rsidR="007473D7" w:rsidRPr="00DF178B" w:rsidSect="002C0E3D">
          <w:headerReference w:type="default" r:id="rId7"/>
          <w:footerReference w:type="default" r:id="rId8"/>
          <w:pgSz w:w="11906" w:h="16838" w:code="9"/>
          <w:pgMar w:top="908" w:right="1247" w:bottom="1710" w:left="1559" w:header="0" w:footer="1133" w:gutter="0"/>
          <w:cols w:space="720"/>
        </w:sectPr>
      </w:pPr>
      <w:r w:rsidRPr="008773E3">
        <w:rPr>
          <w:b/>
          <w:sz w:val="28"/>
          <w:szCs w:val="28"/>
        </w:rPr>
        <w:t>Additional information</w:t>
      </w:r>
      <w:r w:rsidR="00FA2BC0" w:rsidRPr="008773E3">
        <w:rPr>
          <w:b/>
          <w:sz w:val="28"/>
          <w:szCs w:val="28"/>
        </w:rPr>
        <w:t>:</w:t>
      </w:r>
      <w:r w:rsidR="006F1E65" w:rsidRPr="008773E3">
        <w:rPr>
          <w:b/>
          <w:sz w:val="28"/>
          <w:szCs w:val="28"/>
        </w:rPr>
        <w:br/>
      </w:r>
    </w:p>
    <w:p w14:paraId="28B76DC1" w14:textId="77777777" w:rsidR="005142DF" w:rsidRPr="006F1E65" w:rsidRDefault="005142DF" w:rsidP="007473D7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sectPr w:rsidR="005142DF" w:rsidRPr="006F1E65" w:rsidSect="002C0E3D">
      <w:headerReference w:type="default" r:id="rId9"/>
      <w:footerReference w:type="default" r:id="rId10"/>
      <w:type w:val="continuous"/>
      <w:pgSz w:w="11906" w:h="16838" w:code="9"/>
      <w:pgMar w:top="908" w:right="1418" w:bottom="2126" w:left="1588" w:header="0" w:footer="113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5C074" w14:textId="77777777" w:rsidR="00294F1A" w:rsidRDefault="00294F1A">
      <w:r>
        <w:separator/>
      </w:r>
    </w:p>
  </w:endnote>
  <w:endnote w:type="continuationSeparator" w:id="0">
    <w:p w14:paraId="4C626909" w14:textId="77777777" w:rsidR="00294F1A" w:rsidRDefault="002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3059" w14:textId="77777777" w:rsidR="00A9732F" w:rsidRDefault="00A9732F">
    <w:pPr>
      <w:pStyle w:val="Footer"/>
      <w:spacing w:line="200" w:lineRule="exact"/>
      <w:rPr>
        <w:rFonts w:ascii="Arial" w:hAnsi="Arial"/>
        <w:spacing w:val="10"/>
        <w:sz w:val="17"/>
      </w:rPr>
    </w:pPr>
  </w:p>
  <w:p w14:paraId="4ABBA8B6" w14:textId="77777777" w:rsidR="007C73C1" w:rsidRDefault="007C73C1">
    <w:pPr>
      <w:pStyle w:val="Footer"/>
      <w:spacing w:line="200" w:lineRule="exact"/>
      <w:rPr>
        <w:rFonts w:ascii="Arial" w:hAnsi="Arial"/>
        <w:spacing w:val="10"/>
        <w:sz w:val="17"/>
      </w:rPr>
    </w:pPr>
    <w:r>
      <w:rPr>
        <w:rFonts w:ascii="Arial" w:hAnsi="Arial"/>
        <w:spacing w:val="10"/>
        <w:sz w:val="17"/>
      </w:rPr>
      <w:t>CHALMERS TEKNISKA HÖGSKOLA AB</w:t>
    </w:r>
    <w:r>
      <w:rPr>
        <w:rFonts w:ascii="Arial" w:hAnsi="Arial"/>
        <w:noProof/>
        <w:spacing w:val="10"/>
        <w:sz w:val="17"/>
      </w:rPr>
      <w:drawing>
        <wp:anchor distT="0" distB="0" distL="114300" distR="114300" simplePos="0" relativeHeight="251658240" behindDoc="0" locked="1" layoutInCell="1" allowOverlap="1" wp14:anchorId="482D16E9" wp14:editId="04D4C2B6">
          <wp:simplePos x="0" y="0"/>
          <wp:positionH relativeFrom="page">
            <wp:posOffset>4509135</wp:posOffset>
          </wp:positionH>
          <wp:positionV relativeFrom="page">
            <wp:posOffset>8917940</wp:posOffset>
          </wp:positionV>
          <wp:extent cx="2299970" cy="1024255"/>
          <wp:effectExtent l="19050" t="0" r="5080" b="0"/>
          <wp:wrapTopAndBottom/>
          <wp:docPr id="2" name="Picture 2" descr="ChalmGU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almGU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102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443AEA" w14:textId="77777777" w:rsidR="007C73C1" w:rsidRDefault="007C73C1">
    <w:pPr>
      <w:pStyle w:val="Footer"/>
      <w:spacing w:line="200" w:lineRule="exact"/>
      <w:rPr>
        <w:rFonts w:ascii="Arial" w:hAnsi="Arial"/>
        <w:spacing w:val="10"/>
        <w:sz w:val="17"/>
      </w:rPr>
    </w:pPr>
    <w:r>
      <w:rPr>
        <w:rFonts w:ascii="Arial" w:hAnsi="Arial"/>
        <w:spacing w:val="10"/>
        <w:sz w:val="17"/>
      </w:rPr>
      <w:t>GÖTEBORGS UNIVERSITET</w:t>
    </w:r>
  </w:p>
  <w:p w14:paraId="0094F2F6" w14:textId="77777777" w:rsidR="007C73C1" w:rsidRDefault="000B7949">
    <w:pPr>
      <w:pStyle w:val="Footer"/>
      <w:spacing w:line="200" w:lineRule="exact"/>
      <w:rPr>
        <w:rFonts w:ascii="Arial" w:hAnsi="Arial"/>
        <w:i/>
        <w:spacing w:val="10"/>
        <w:sz w:val="16"/>
      </w:rPr>
    </w:pPr>
    <w:r>
      <w:rPr>
        <w:rFonts w:ascii="Arial" w:hAnsi="Arial"/>
        <w:i/>
        <w:spacing w:val="10"/>
        <w:sz w:val="16"/>
      </w:rPr>
      <w:t>Data- och informationsteknik</w:t>
    </w:r>
  </w:p>
  <w:p w14:paraId="6D397393" w14:textId="77777777" w:rsidR="007C73C1" w:rsidRDefault="007C73C1">
    <w:pPr>
      <w:pStyle w:val="Footer"/>
      <w:spacing w:line="200" w:lineRule="exact"/>
      <w:rPr>
        <w:rFonts w:ascii="Arial" w:hAnsi="Arial"/>
        <w:spacing w:val="10"/>
        <w:sz w:val="16"/>
      </w:rPr>
    </w:pPr>
    <w:r>
      <w:rPr>
        <w:rFonts w:ascii="Arial" w:hAnsi="Arial"/>
        <w:spacing w:val="10"/>
        <w:sz w:val="16"/>
      </w:rPr>
      <w:t>412 96 Göteborg</w:t>
    </w:r>
  </w:p>
  <w:p w14:paraId="5013AEB0" w14:textId="77777777" w:rsidR="007C73C1" w:rsidRDefault="007C73C1">
    <w:pPr>
      <w:pStyle w:val="Footer"/>
      <w:spacing w:line="200" w:lineRule="exact"/>
      <w:rPr>
        <w:rFonts w:ascii="Arial" w:hAnsi="Arial"/>
        <w:spacing w:val="10"/>
        <w:sz w:val="16"/>
      </w:rPr>
    </w:pPr>
    <w:r>
      <w:rPr>
        <w:rFonts w:ascii="Arial" w:hAnsi="Arial"/>
        <w:spacing w:val="10"/>
        <w:sz w:val="16"/>
      </w:rPr>
      <w:t xml:space="preserve">Telefon: 031-772 </w:t>
    </w:r>
    <w:r w:rsidR="000B7949">
      <w:rPr>
        <w:rFonts w:ascii="Arial" w:hAnsi="Arial"/>
        <w:spacing w:val="10"/>
        <w:sz w:val="16"/>
      </w:rPr>
      <w:t xml:space="preserve">10 00 (CTH) / 031-786 00 00 (GU) </w:t>
    </w:r>
  </w:p>
  <w:p w14:paraId="1E2164B1" w14:textId="77777777" w:rsidR="007C73C1" w:rsidRDefault="007C73C1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358E" w14:textId="77777777" w:rsidR="007C73C1" w:rsidRDefault="007C73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714CF" w14:textId="77777777" w:rsidR="00294F1A" w:rsidRDefault="00294F1A">
      <w:r>
        <w:separator/>
      </w:r>
    </w:p>
  </w:footnote>
  <w:footnote w:type="continuationSeparator" w:id="0">
    <w:p w14:paraId="68186EE6" w14:textId="77777777" w:rsidR="00294F1A" w:rsidRDefault="00294F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9756F" w14:textId="77777777" w:rsidR="007C73C1" w:rsidRDefault="007C73C1" w:rsidP="002C0E3D">
    <w:pPr>
      <w:pStyle w:val="Header"/>
      <w:tabs>
        <w:tab w:val="clear" w:pos="4536"/>
        <w:tab w:val="clear" w:pos="9072"/>
        <w:tab w:val="left" w:pos="8528"/>
        <w:tab w:val="right" w:pos="9639"/>
      </w:tabs>
      <w:spacing w:before="480"/>
    </w:pPr>
    <w:r>
      <w:rPr>
        <w:noProof/>
      </w:rPr>
      <w:drawing>
        <wp:anchor distT="0" distB="0" distL="114300" distR="114300" simplePos="0" relativeHeight="251657216" behindDoc="0" locked="1" layoutInCell="0" allowOverlap="1" wp14:anchorId="7620F75B" wp14:editId="69BE64C7">
          <wp:simplePos x="0" y="0"/>
          <wp:positionH relativeFrom="column">
            <wp:posOffset>0</wp:posOffset>
          </wp:positionH>
          <wp:positionV relativeFrom="page">
            <wp:posOffset>288290</wp:posOffset>
          </wp:positionV>
          <wp:extent cx="3524250" cy="215900"/>
          <wp:effectExtent l="19050" t="0" r="0" b="0"/>
          <wp:wrapTopAndBottom/>
          <wp:docPr id="1" name="Picture 1" descr="ChalmGUtext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lmGUtext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F034E" w14:textId="77777777" w:rsidR="007C73C1" w:rsidRDefault="007C73C1">
    <w:pPr>
      <w:pStyle w:val="Header"/>
      <w:tabs>
        <w:tab w:val="clear" w:pos="4536"/>
        <w:tab w:val="clear" w:pos="9072"/>
        <w:tab w:val="right" w:pos="9639"/>
      </w:tabs>
      <w:spacing w:before="760"/>
    </w:pPr>
    <w:r>
      <w:tab/>
    </w:r>
    <w:r>
      <w:t xml:space="preserve">Sid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28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70E2"/>
    <w:multiLevelType w:val="hybridMultilevel"/>
    <w:tmpl w:val="D926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2207"/>
    <w:multiLevelType w:val="hybridMultilevel"/>
    <w:tmpl w:val="4EA0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7717"/>
    <w:multiLevelType w:val="multilevel"/>
    <w:tmpl w:val="FA8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C4A5E"/>
    <w:multiLevelType w:val="multilevel"/>
    <w:tmpl w:val="95C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20DCD"/>
    <w:multiLevelType w:val="multilevel"/>
    <w:tmpl w:val="6222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D37E0"/>
    <w:multiLevelType w:val="hybridMultilevel"/>
    <w:tmpl w:val="796C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C7"/>
    <w:rsid w:val="000171EF"/>
    <w:rsid w:val="000217AE"/>
    <w:rsid w:val="000B2364"/>
    <w:rsid w:val="000B45F8"/>
    <w:rsid w:val="000B6B72"/>
    <w:rsid w:val="000B7949"/>
    <w:rsid w:val="000D4EDB"/>
    <w:rsid w:val="000F18C9"/>
    <w:rsid w:val="000F57C4"/>
    <w:rsid w:val="00104133"/>
    <w:rsid w:val="00171FC5"/>
    <w:rsid w:val="00196BD7"/>
    <w:rsid w:val="001C293A"/>
    <w:rsid w:val="001C6BBA"/>
    <w:rsid w:val="001E702E"/>
    <w:rsid w:val="001F2AE2"/>
    <w:rsid w:val="00200C91"/>
    <w:rsid w:val="00234A1B"/>
    <w:rsid w:val="002503A9"/>
    <w:rsid w:val="00260881"/>
    <w:rsid w:val="00260ADE"/>
    <w:rsid w:val="00262A75"/>
    <w:rsid w:val="00266277"/>
    <w:rsid w:val="002725F3"/>
    <w:rsid w:val="00294F1A"/>
    <w:rsid w:val="00295AE4"/>
    <w:rsid w:val="002B5CB3"/>
    <w:rsid w:val="002C0E3D"/>
    <w:rsid w:val="002C5A8C"/>
    <w:rsid w:val="002E1A23"/>
    <w:rsid w:val="00300C9F"/>
    <w:rsid w:val="00306F74"/>
    <w:rsid w:val="00310D6B"/>
    <w:rsid w:val="003255A6"/>
    <w:rsid w:val="0033482C"/>
    <w:rsid w:val="00345182"/>
    <w:rsid w:val="0035668E"/>
    <w:rsid w:val="003568D3"/>
    <w:rsid w:val="0038746B"/>
    <w:rsid w:val="003C038A"/>
    <w:rsid w:val="00442E92"/>
    <w:rsid w:val="00450C60"/>
    <w:rsid w:val="004544E0"/>
    <w:rsid w:val="0045690D"/>
    <w:rsid w:val="00464CD7"/>
    <w:rsid w:val="00473025"/>
    <w:rsid w:val="004772EA"/>
    <w:rsid w:val="00494C07"/>
    <w:rsid w:val="00496505"/>
    <w:rsid w:val="004A2EFF"/>
    <w:rsid w:val="004B0BB7"/>
    <w:rsid w:val="004B143F"/>
    <w:rsid w:val="004C144B"/>
    <w:rsid w:val="004E361B"/>
    <w:rsid w:val="00500F4E"/>
    <w:rsid w:val="005049C3"/>
    <w:rsid w:val="005142DF"/>
    <w:rsid w:val="00536ABE"/>
    <w:rsid w:val="00537D49"/>
    <w:rsid w:val="005648C7"/>
    <w:rsid w:val="0056608F"/>
    <w:rsid w:val="0056648F"/>
    <w:rsid w:val="005977FD"/>
    <w:rsid w:val="005B2871"/>
    <w:rsid w:val="005C7EA1"/>
    <w:rsid w:val="005F1D23"/>
    <w:rsid w:val="0062288A"/>
    <w:rsid w:val="006248FA"/>
    <w:rsid w:val="00646F7E"/>
    <w:rsid w:val="00656947"/>
    <w:rsid w:val="00667F5C"/>
    <w:rsid w:val="006911E7"/>
    <w:rsid w:val="006C4DB9"/>
    <w:rsid w:val="006F1E65"/>
    <w:rsid w:val="0071415F"/>
    <w:rsid w:val="007313B5"/>
    <w:rsid w:val="007340FA"/>
    <w:rsid w:val="007473D7"/>
    <w:rsid w:val="007829B4"/>
    <w:rsid w:val="007849AC"/>
    <w:rsid w:val="007B5176"/>
    <w:rsid w:val="007C73C1"/>
    <w:rsid w:val="007E265F"/>
    <w:rsid w:val="007F1C36"/>
    <w:rsid w:val="008276B2"/>
    <w:rsid w:val="008329EA"/>
    <w:rsid w:val="008773E3"/>
    <w:rsid w:val="008B1D15"/>
    <w:rsid w:val="008C78A5"/>
    <w:rsid w:val="008D05E1"/>
    <w:rsid w:val="008D6212"/>
    <w:rsid w:val="008E5C2D"/>
    <w:rsid w:val="008F5F3F"/>
    <w:rsid w:val="009101F3"/>
    <w:rsid w:val="00922195"/>
    <w:rsid w:val="00945309"/>
    <w:rsid w:val="00965000"/>
    <w:rsid w:val="00972BCE"/>
    <w:rsid w:val="00977811"/>
    <w:rsid w:val="00984521"/>
    <w:rsid w:val="009A01D2"/>
    <w:rsid w:val="009A0E47"/>
    <w:rsid w:val="009A1110"/>
    <w:rsid w:val="009C0DA7"/>
    <w:rsid w:val="009E3DC8"/>
    <w:rsid w:val="00A15139"/>
    <w:rsid w:val="00A3663B"/>
    <w:rsid w:val="00A44645"/>
    <w:rsid w:val="00A83397"/>
    <w:rsid w:val="00A9732F"/>
    <w:rsid w:val="00AA74C9"/>
    <w:rsid w:val="00AB63B8"/>
    <w:rsid w:val="00AC39C7"/>
    <w:rsid w:val="00AD606E"/>
    <w:rsid w:val="00AE1320"/>
    <w:rsid w:val="00B05756"/>
    <w:rsid w:val="00B8350F"/>
    <w:rsid w:val="00BB540F"/>
    <w:rsid w:val="00BD3773"/>
    <w:rsid w:val="00BF25DB"/>
    <w:rsid w:val="00C047AB"/>
    <w:rsid w:val="00C06BA5"/>
    <w:rsid w:val="00C161DE"/>
    <w:rsid w:val="00C21670"/>
    <w:rsid w:val="00C300BE"/>
    <w:rsid w:val="00C33133"/>
    <w:rsid w:val="00C33CC9"/>
    <w:rsid w:val="00C82112"/>
    <w:rsid w:val="00CA634F"/>
    <w:rsid w:val="00CB3781"/>
    <w:rsid w:val="00CB5120"/>
    <w:rsid w:val="00CC69AF"/>
    <w:rsid w:val="00CE7C0C"/>
    <w:rsid w:val="00D23225"/>
    <w:rsid w:val="00D30761"/>
    <w:rsid w:val="00D37C09"/>
    <w:rsid w:val="00D51A26"/>
    <w:rsid w:val="00D72DB7"/>
    <w:rsid w:val="00DB4089"/>
    <w:rsid w:val="00DE35E7"/>
    <w:rsid w:val="00DF05EB"/>
    <w:rsid w:val="00DF178B"/>
    <w:rsid w:val="00E17180"/>
    <w:rsid w:val="00E33A54"/>
    <w:rsid w:val="00E54AEE"/>
    <w:rsid w:val="00E8074B"/>
    <w:rsid w:val="00E87722"/>
    <w:rsid w:val="00E93900"/>
    <w:rsid w:val="00EA3265"/>
    <w:rsid w:val="00EB045F"/>
    <w:rsid w:val="00EB427C"/>
    <w:rsid w:val="00EC0EAA"/>
    <w:rsid w:val="00EE21FC"/>
    <w:rsid w:val="00EE411D"/>
    <w:rsid w:val="00EF4D50"/>
    <w:rsid w:val="00F07E05"/>
    <w:rsid w:val="00F229A0"/>
    <w:rsid w:val="00F4596F"/>
    <w:rsid w:val="00F543FC"/>
    <w:rsid w:val="00F568A3"/>
    <w:rsid w:val="00F627A9"/>
    <w:rsid w:val="00F70DA7"/>
    <w:rsid w:val="00F74F93"/>
    <w:rsid w:val="00FA2BC0"/>
    <w:rsid w:val="00FC55F0"/>
    <w:rsid w:val="00FD03E1"/>
    <w:rsid w:val="00FD53AA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5CE09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8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5648C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0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076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E3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29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329EA"/>
  </w:style>
  <w:style w:type="character" w:styleId="Strong">
    <w:name w:val="Strong"/>
    <w:basedOn w:val="DefaultParagraphFont"/>
    <w:uiPriority w:val="22"/>
    <w:qFormat/>
    <w:rsid w:val="008329EA"/>
    <w:rPr>
      <w:b/>
      <w:bCs/>
    </w:rPr>
  </w:style>
  <w:style w:type="character" w:styleId="Emphasis">
    <w:name w:val="Emphasis"/>
    <w:basedOn w:val="DefaultParagraphFont"/>
    <w:uiPriority w:val="20"/>
    <w:qFormat/>
    <w:rsid w:val="00196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ymla\Skrivbord\gu_brev97s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C:\WINNT\Profiles\ymla\Skrivbord\gu_brev97sv.dot</Template>
  <TotalTime>69</TotalTime>
  <Pages>2</Pages>
  <Words>598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Brevmall</vt:lpstr>
    </vt:vector>
  </TitlesOfParts>
  <Company>Chalmers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Emma Larsdotter Nilsson</dc:creator>
  <cp:lastModifiedBy>Microsoft Office User</cp:lastModifiedBy>
  <cp:revision>8</cp:revision>
  <cp:lastPrinted>2013-10-28T11:40:00Z</cp:lastPrinted>
  <dcterms:created xsi:type="dcterms:W3CDTF">2016-08-18T09:55:00Z</dcterms:created>
  <dcterms:modified xsi:type="dcterms:W3CDTF">2016-08-18T13:22:00Z</dcterms:modified>
</cp:coreProperties>
</file>